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1"/>
        <w:gridCol w:w="7246"/>
      </w:tblGrid>
      <w:tr>
        <w:trPr/>
        <w:tc>
          <w:tcPr>
            <w:tcW w:w="1591" w:type="dxa"/>
            <w:tcBorders/>
            <w:shd w:fill="auto" w:val="clear"/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41070" cy="934720"/>
                  <wp:effectExtent l="0" t="0" r="0" b="0"/>
                  <wp:wrapSquare wrapText="largest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6" w:type="dxa"/>
            <w:tcBorders/>
            <w:shd w:fill="auto" w:val="clear"/>
          </w:tcPr>
          <w:p>
            <w:pPr>
              <w:pStyle w:val="Yiv9013495986msonormal"/>
              <w:widowControl/>
              <w:bidi w:val="0"/>
              <w:spacing w:lineRule="auto" w:line="360" w:beforeAutospacing="0" w:before="0" w:afterAutospacing="0" w:after="0"/>
              <w:ind w:left="0" w:right="0" w:firstLine="57"/>
              <w:jc w:val="both"/>
              <w:rPr>
                <w:b/>
                <w:b/>
                <w:i/>
                <w:i/>
                <w:iCs/>
                <w:sz w:val="32"/>
                <w:szCs w:val="32"/>
                <w:lang w:val="es-AR"/>
              </w:rPr>
            </w:pPr>
            <w:r>
              <w:rPr>
                <w:b/>
                <w:i/>
                <w:iCs/>
                <w:sz w:val="32"/>
                <w:szCs w:val="32"/>
                <w:lang w:val="es-AR"/>
              </w:rPr>
            </w:r>
          </w:p>
          <w:p>
            <w:pPr>
              <w:pStyle w:val="Yiv9013495986msonormal"/>
              <w:widowControl/>
              <w:bidi w:val="0"/>
              <w:spacing w:lineRule="auto" w:line="360" w:beforeAutospacing="0" w:before="0" w:afterAutospacing="0" w:after="0"/>
              <w:ind w:left="0" w:right="0" w:firstLine="5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b/>
                <w:i/>
                <w:iCs/>
                <w:sz w:val="30"/>
                <w:szCs w:val="30"/>
                <w:lang w:val="es-AR"/>
              </w:rPr>
              <w:t>UNIVERSIDAD NACIONAL DEL COMAHUE</w:t>
            </w:r>
          </w:p>
          <w:p>
            <w:pPr>
              <w:pStyle w:val="Yiv9013495986msonormal"/>
              <w:widowControl/>
              <w:tabs>
                <w:tab w:val="left" w:pos="1650" w:leader="none"/>
              </w:tabs>
              <w:bidi w:val="0"/>
              <w:spacing w:lineRule="auto" w:line="360" w:beforeAutospacing="0" w:before="0" w:afterAutospacing="0" w:after="0"/>
              <w:ind w:left="0" w:right="0" w:firstLine="17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b/>
                <w:i/>
                <w:iCs/>
                <w:sz w:val="30"/>
                <w:szCs w:val="30"/>
                <w:lang w:val="es-AR"/>
              </w:rPr>
              <w:t>FACULTAD DE HUMANIDADES</w:t>
            </w:r>
          </w:p>
        </w:tc>
      </w:tr>
    </w:tbl>
    <w:p>
      <w:pPr>
        <w:pStyle w:val="Yiv9013495986msonormal"/>
        <w:spacing w:lineRule="auto" w:line="360" w:beforeAutospacing="0" w:before="0" w:afterAutospacing="0" w:after="0"/>
        <w:jc w:val="center"/>
        <w:rPr/>
      </w:pPr>
      <w:r>
        <w:rPr>
          <w:b/>
          <w:iCs/>
          <w:sz w:val="40"/>
          <w:szCs w:val="40"/>
          <w:lang w:val="es-AR"/>
        </w:rPr>
        <w:t>Tercera circular</w:t>
      </w:r>
    </w:p>
    <w:p>
      <w:pPr>
        <w:pStyle w:val="Yiv9013495986msonormal"/>
        <w:spacing w:lineRule="auto" w:line="360" w:beforeAutospacing="0" w:before="0" w:afterAutospacing="0" w:after="0"/>
        <w:jc w:val="center"/>
        <w:rPr/>
      </w:pPr>
      <w:r>
        <w:rPr>
          <w:b/>
          <w:i/>
          <w:iCs/>
          <w:sz w:val="32"/>
          <w:szCs w:val="32"/>
          <w:lang w:val="es-AR"/>
        </w:rPr>
        <w:t>Primer Foro en Humanidades y Ciencias sociales de la UNCo. Perspectivas teóricas, paradigmas y miradas políticas sobre el saber y las disciplinas</w:t>
      </w:r>
    </w:p>
    <w:p>
      <w:pPr>
        <w:pStyle w:val="Yiv9013495986msonormal"/>
        <w:spacing w:lineRule="auto" w:line="360" w:beforeAutospacing="0" w:before="0" w:afterAutospacing="0" w:after="0"/>
        <w:jc w:val="center"/>
        <w:rPr/>
      </w:pPr>
      <w:r>
        <w:rPr>
          <w:sz w:val="32"/>
          <w:szCs w:val="32"/>
          <w:lang w:val="es-AR"/>
        </w:rPr>
        <w:t>12 y 13 de abril de 2018 – Salón Azul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Yiv9013495986msonormal"/>
        <w:spacing w:lineRule="auto" w:line="360" w:beforeAutospacing="0" w:before="0" w:afterAutospacing="0" w:after="0"/>
        <w:ind w:firstLine="709"/>
        <w:jc w:val="both"/>
        <w:rPr/>
      </w:pPr>
      <w:bookmarkStart w:id="0" w:name="__DdeLink__115_656055387"/>
      <w:r>
        <w:rPr>
          <w:lang w:val="es-AR"/>
        </w:rPr>
        <w:t xml:space="preserve">Este evento está organizado por el equipo de investigación </w:t>
      </w:r>
      <w:r>
        <w:rPr>
          <w:i/>
          <w:iCs/>
          <w:lang w:val="es-AR"/>
        </w:rPr>
        <w:t>Acontecimientos masivos e imaginarios sociales: debates, polémicas y pliegues en expresiones sociales y literarias</w:t>
      </w:r>
      <w:r>
        <w:rPr>
          <w:iCs/>
          <w:lang w:val="es-AR"/>
        </w:rPr>
        <w:t>, la cátedra de teoría literaria y la Secretaría de Investigación de la Facultad de Humanidades de la Universidad Nacional del Comahue.</w:t>
      </w:r>
    </w:p>
    <w:p>
      <w:pPr>
        <w:pStyle w:val="Yiv9013495986msonormal"/>
        <w:spacing w:lineRule="auto" w:line="360" w:beforeAutospacing="0" w:before="0" w:afterAutospacing="0" w:after="0"/>
        <w:ind w:firstLine="709"/>
        <w:jc w:val="both"/>
        <w:rPr>
          <w:lang w:val="es-AR"/>
        </w:rPr>
      </w:pPr>
      <w:r>
        <w:rPr>
          <w:iCs/>
          <w:lang w:val="es-AR"/>
        </w:rPr>
        <w:t>El objetivo central de la propuesta es h</w:t>
      </w:r>
      <w:r>
        <w:rPr>
          <w:lang w:val="es-AR"/>
        </w:rPr>
        <w:t xml:space="preserve">abilitar un espacio de reflexión y análisis de algunos temas y problemas que recorren nuestras indagaciones investigativas. Esta posibilidad de diálogo e intercambio nos ayudará a compartir miradas y horizontes en un contexto social y político en permanente tensión, al tiempo de fortalecer debates y articular comunidades disciplinarias. El foro contempla también el análisis de los desafíos del campo intelectual en lo que respecta a las nociones de paradigma y teoría junto a las vicisitudes de lo que implica investigar desde el campo de las humanidades y las ciencias sociales. </w:t>
      </w:r>
    </w:p>
    <w:p>
      <w:pPr>
        <w:pStyle w:val="Yiv9013495986msonormal"/>
        <w:spacing w:lineRule="auto" w:line="360" w:beforeAutospacing="0" w:before="0" w:afterAutospacing="0" w:after="0"/>
        <w:ind w:firstLine="709"/>
        <w:jc w:val="both"/>
        <w:rPr>
          <w:lang w:val="es-AR"/>
        </w:rPr>
      </w:pPr>
      <w:r>
        <w:rPr>
          <w:lang w:val="es-AR"/>
        </w:rPr>
        <w:t xml:space="preserve">Es por ello que recuperamos la idea de </w:t>
      </w:r>
      <w:r>
        <w:rPr>
          <w:i/>
          <w:lang w:val="es-AR"/>
        </w:rPr>
        <w:t>foro</w:t>
      </w:r>
      <w:r>
        <w:rPr>
          <w:lang w:val="es-AR"/>
        </w:rPr>
        <w:t xml:space="preserve"> en tanto ámbito de deliberación que permite el desarrollo de ideas, los intercambios en los modos de abordaje de un problema, el reconocimiento de las distintas miradas sobre un asunto y el respeto tanto por quien escucha como por quien asume la palabra. Las diferencias que a priori podemos advertir asociadas a las disciplinas, las tradiciones intelectuales, los anclajes teórico/metodológicos nos deben estimular para el crecimiento conjunto de los tópicos a abordar. Al mismo tiempo, los ineludibles contactos que nos aúnan, esto es las preocupaciones sobre el rol del intelectual en la esfera pública, la exigencia de un pensamiento crítico vinculado a la coyuntura social y cultural conjuntamente con la promoción y discusión de ideas esbozan las condiciones de posibilidad para que docentes e investigadores podamos avizorar así territorios de encuentros.   </w:t>
      </w:r>
    </w:p>
    <w:p>
      <w:pPr>
        <w:pStyle w:val="Yiv9013495986msonormal"/>
        <w:spacing w:lineRule="auto" w:line="360" w:beforeAutospacing="0" w:before="0" w:afterAutospacing="0" w:after="0"/>
        <w:ind w:firstLine="709"/>
        <w:jc w:val="both"/>
        <w:rPr>
          <w:lang w:val="es-AR"/>
        </w:rPr>
      </w:pPr>
      <w:bookmarkStart w:id="1" w:name="__DdeLink__115_656055387"/>
      <w:bookmarkEnd w:id="1"/>
      <w:r>
        <w:rPr>
          <w:lang w:val="es-AR"/>
        </w:rPr>
        <w:t xml:space="preserve">En el cierre del evento se llevará a cabo una mesa redonda con el fin de evaluar lo realizado y perfilar un nuevo encuentro.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Programa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continuación informamos la distribución de las ponencias según los ejes temáticos propuestos. Les solicitamos a cada ponente no exceder los 15 minutos de lectura o exposición.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Jueves 12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hs. Acreditación.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>10 hs. Apertura.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10: 30 hs. </w:t>
        <w:tab/>
        <w:tab/>
        <w:t>Latinoamérica en la coyuntura actual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Bel, Rolando Javier: “Los populismos latinoamericanos. ¿Cómo explicar sus eternos retornos?”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Suraci, Mauricio: “Latinoamérica: giro a la derecha”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Goñi, Juan Cruz. “El estado como máquina letal. Viejas y nuevas configuraciones de la violencia estatal en América Latina”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>11:30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hs. </w:t>
        <w:tab/>
        <w:tab/>
        <w:t xml:space="preserve">Abordajes y anclajes en la literatura y el arte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Scheck, Daniel. Presentación de las líneas de investigación del proyecto “La experiencia estética más allá del arte: entre afectividad y moralidad”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Cabañas, Federico. “La ampliación de la noción de lo poético en la épica renacentista”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Serafín, Juan Federico. “El reflejo que sonríe: reflexiones en torno a la valoración estética de la parodia del género épico clásico”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Obrist, Katia. “Mecanismos liberadores de las emociones: la exhibición de cuerpos mancillados en el teatro de Sófocles”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Vidal, Juan Franco. “La hermenéutica de sí en la filosofía de Paul Ricoeur: entre afectos y narración”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Mayet, Graciela. “El giro subjetivo de la literatura y las escrituras del yo”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Flores, Marta. “Patrimonio musical y emergencia climática en Neuquén: Disputas, transacciones, autenticidad y legitimidad”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Pausa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15 hs. </w:t>
        <w:tab/>
        <w:t>Nuevos horizontes teóricos en ciencias sociales y humanas (primera parte)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Borsani, María Eugenia. “Cinismo e imposturas epistémicas”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Carrizo, Mariana. “En la esfera de lo común y de la politicidad en la thanatología del presente”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Castellucci, Sofía. “Caos y orden en la disolución del binomio naturaleza/cultura”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Monfrinotti, Vanessa. “Alcances políticos y ontológicos de la escisión Naturaleza/Cultura”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Frischknecht, Alicia. “Potencia creadora de lo popular”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Cabana Crozza, Ludmila. “En torno a la poesía negada”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Pausa de 15 minutos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>17:30 hs. Nuevos horizontes teóricos en ciencias sociales y humanas (segunda parte)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Belmonte, Valeria. “Potencial político enunciativo de la crítica al desarrollo”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Serrano, Alfredo Facundo. “Una mirada decolonial a las Nuevas Tecnologías del Conocimiento y del Poder”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Sartino, Julieta. “Inquietudes e incertidumbres metodológicas en la consideración del discurso político”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Melendo, María José y Belenguer, María Celeste. “Pensar en acto. Recorridos en torno a prácticas ´desenganchadas´”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Viernes 13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9 hs. </w:t>
        <w:tab/>
        <w:tab/>
        <w:t>Revisión de paradigmas y categorías en objetos y problemas específicos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André, María de los Ángeles. “Una mirada epistemológica  en relación al alumno como otro. Hacia una ética educativa”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Cadús, Raúl. “Emergentes epistémicos en la reconfiguración de las humanidades”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Monasterio, Julio. “Pensar la cultura de las fiestas populares desde una dimensión comunicacional”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Rocha Varsanyi, Alan David. “Herramientas conceptuales para el abordaje de tensiones interculturales. Potencialidades, imitaciones e implicancias”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Steimbreger, Lautaro. “Notas sobre la autoridad en nuestro tiempo”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11 hs. </w:t>
        <w:tab/>
        <w:tab/>
        <w:t xml:space="preserve">Minorías sociales y colectivos subalternizados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Cvejanov, Sandra. “Desaprender la sordera: de la discapacidad a la lingüística”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Petris, Esteban. “El prejuicio antigitano en Neuquén. Representaciones sociales discriminativas y estereotipos en torno a los integrantes de la comunidad rom de Neuquén capital en el último decenio”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Catrileo Salazar, Erasmo. “Disputa sobre </w:t>
      </w:r>
      <w:r>
        <w:rPr>
          <w:rFonts w:ascii="Times New Roman" w:hAnsi="Times New Roman"/>
          <w:i/>
          <w:sz w:val="24"/>
          <w:szCs w:val="24"/>
        </w:rPr>
        <w:t>lo real.</w:t>
      </w:r>
      <w:r>
        <w:rPr>
          <w:rFonts w:ascii="Times New Roman" w:hAnsi="Times New Roman"/>
          <w:sz w:val="24"/>
          <w:szCs w:val="24"/>
        </w:rPr>
        <w:t xml:space="preserve"> Algunas notas acerca del </w:t>
      </w:r>
      <w:r>
        <w:rPr>
          <w:rFonts w:ascii="Times New Roman" w:hAnsi="Times New Roman"/>
          <w:i/>
          <w:sz w:val="24"/>
          <w:szCs w:val="24"/>
        </w:rPr>
        <w:t>problema mapuche</w:t>
      </w:r>
      <w:r>
        <w:rPr>
          <w:rFonts w:ascii="Times New Roman" w:hAnsi="Times New Roman"/>
          <w:sz w:val="24"/>
          <w:szCs w:val="24"/>
        </w:rPr>
        <w:t>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Llambí, María Eugenia. “Cambios culturales e institucionales para la enseñanza de español escrito a personas sordas hablantes de LSA”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Pausa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>14 hs. Nuevos horizontes teóricos en ciencias sociales y humanas (tercera parte)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Bonato, Rolando. “La reflexión literaria en los intersticios de las hipótesis críticas y la estética contemporáneos”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Oliva, Ana María. “El concepto </w:t>
      </w:r>
      <w:r>
        <w:rPr>
          <w:rFonts w:ascii="Times New Roman" w:hAnsi="Times New Roman"/>
          <w:i/>
          <w:sz w:val="24"/>
          <w:szCs w:val="24"/>
        </w:rPr>
        <w:t>sociabilité</w:t>
      </w:r>
      <w:r>
        <w:rPr>
          <w:rFonts w:ascii="Times New Roman" w:hAnsi="Times New Roman"/>
          <w:sz w:val="24"/>
          <w:szCs w:val="24"/>
        </w:rPr>
        <w:t xml:space="preserve"> como herramienta teórica de la historiografía”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15 hs. </w:t>
        <w:tab/>
        <w:tab/>
        <w:t>Perspectivas políticas e ideológicas del conocimiento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Mare, María. “Sobre lingüística e ideología. Reflexiones desde una perspectiva formal”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Vedia, Esteban. “¿Reforma de planes de los estudio o reforma de las humanidades? En contra del insularismo disciplinar del Comahue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Barriga, Andrea. “Narrativa histórica e implicación ideológica”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340" w:right="0" w:hanging="340"/>
        <w:jc w:val="both"/>
        <w:rPr/>
      </w:pPr>
      <w:bookmarkStart w:id="2" w:name="__DdeLink__167_826162746"/>
      <w:r>
        <w:rPr>
          <w:rFonts w:ascii="Times New Roman" w:hAnsi="Times New Roman"/>
          <w:b/>
          <w:sz w:val="24"/>
          <w:szCs w:val="24"/>
        </w:rPr>
        <w:t xml:space="preserve">16:30 hs. </w:t>
      </w:r>
      <w:bookmarkEnd w:id="2"/>
      <w:r>
        <w:rPr>
          <w:rFonts w:ascii="Times New Roman" w:hAnsi="Times New Roman"/>
          <w:b/>
          <w:sz w:val="24"/>
          <w:szCs w:val="24"/>
        </w:rPr>
        <w:tab/>
        <w:tab/>
        <w:t>Perspectivas feministas, conflictos territoriales y violencia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Alvaro, María Belén y Díaz, Martín. “Cuerpos, territorios y gubernamentalidad neoliberal. Miradas sobre Allen desde el género”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Trpin, Verónica. “Aportes para pensar las desigualdades y las diferencias: acumulación, territorio y conflictos”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Carrea, Nicolás. “Pensar afuera (de la norma)”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340" w:right="0" w:hanging="283"/>
        <w:jc w:val="both"/>
        <w:rPr/>
      </w:pPr>
      <w:r>
        <w:rPr>
          <w:rFonts w:ascii="Times New Roman" w:hAnsi="Times New Roman"/>
          <w:b/>
          <w:sz w:val="24"/>
          <w:szCs w:val="24"/>
        </w:rPr>
        <w:t>17:30 hs.  Mesa Redonda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d0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/>
      <w:b/>
      <w:sz w:val="24"/>
    </w:rPr>
  </w:style>
  <w:style w:type="character" w:styleId="ListLabel2">
    <w:name w:val="ListLabel 2"/>
    <w:qFormat/>
    <w:rPr>
      <w:rFonts w:ascii="Times New Roman" w:hAnsi="Times New Roman" w:cs="Symbol"/>
      <w:b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Yiv9013495986msonormal" w:customStyle="1">
    <w:name w:val="yiv9013495986msonormal"/>
    <w:basedOn w:val="Normal"/>
    <w:uiPriority w:val="99"/>
    <w:qFormat/>
    <w:rsid w:val="005e7d7d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9e37e0"/>
    <w:pPr>
      <w:spacing w:before="0" w:after="20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LibreOffice/5.4.5.1$Linux_X86_64 LibreOffice_project/79c9829dd5d8054ec39a82dc51cd9eff340dbee8</Application>
  <Pages>3</Pages>
  <Words>1029</Words>
  <Characters>5878</Characters>
  <CharactersWithSpaces>6832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2018-04-01T00:31:00Z</dcterms:created>
  <dc:creator>Rolando</dc:creator>
  <dc:description/>
  <dc:language>es-AR</dc:language>
  <cp:lastModifiedBy/>
  <dcterms:modified xsi:type="dcterms:W3CDTF">2018-04-03T11:58:39Z</dcterms:modified>
  <cp:revision>32</cp:revision>
  <dc:subject/>
  <dc:title>UNIVERSIDAD NACIONAL DEL COMAHUE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